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Pr="00B25D8E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</w:p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48FB" w:rsidRPr="001C57A0" w:rsidRDefault="00B72144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3348FB" w:rsidRPr="001C57A0" w:rsidRDefault="00B72144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3348FB" w:rsidRPr="001C57A0" w:rsidRDefault="00B72144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3348FB" w:rsidRPr="001C57A0" w:rsidRDefault="00B72144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3348FB" w:rsidRPr="001C502E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B7214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</w:t>
      </w:r>
      <w:r w:rsidR="00131206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="001C502E">
        <w:rPr>
          <w:rFonts w:ascii="Times New Roman" w:hAnsi="Times New Roman" w:cs="Times New Roman"/>
          <w:sz w:val="24"/>
          <w:szCs w:val="24"/>
        </w:rPr>
        <w:t>-24</w:t>
      </w:r>
    </w:p>
    <w:p w:rsidR="003348FB" w:rsidRPr="001C57A0" w:rsidRDefault="00131206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 w:rsidR="00B25D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septembar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B72144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B72144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B72144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348FB" w:rsidRPr="001C57A0" w:rsidRDefault="00B72144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131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48FB" w:rsidRPr="001C57A0" w:rsidRDefault="00B72144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206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348FB" w:rsidRPr="00A01F89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B72144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48FB" w:rsidRPr="001C57A0" w:rsidRDefault="00B72144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348FB" w:rsidRPr="001C57A0" w:rsidRDefault="00B72144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1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1C57A0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3348FB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1312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449A2" w:rsidRDefault="00B72144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13407">
        <w:rPr>
          <w:rFonts w:ascii="Times New Roman" w:hAnsi="Times New Roman"/>
          <w:sz w:val="24"/>
          <w:szCs w:val="24"/>
          <w:lang w:val="sr-Cyrl-RS"/>
        </w:rPr>
        <w:t>: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Gnjidić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Žike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Gojkovića</w:t>
      </w:r>
      <w:r w:rsidR="00131206">
        <w:rPr>
          <w:rFonts w:ascii="Times New Roman" w:hAnsi="Times New Roman"/>
          <w:sz w:val="24"/>
          <w:szCs w:val="24"/>
          <w:lang w:val="sr-Cyrl-RS"/>
        </w:rPr>
        <w:t>),</w:t>
      </w:r>
      <w:r w:rsidR="00A878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Pantelić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Ivane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Dijane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3348FB" w:rsidRPr="001C50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3348FB" w:rsidRPr="001C502E">
        <w:rPr>
          <w:rFonts w:ascii="Times New Roman" w:hAnsi="Times New Roman"/>
          <w:sz w:val="24"/>
          <w:szCs w:val="24"/>
        </w:rPr>
        <w:t>)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878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A878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A878FE">
        <w:rPr>
          <w:rFonts w:ascii="Times New Roman" w:hAnsi="Times New Roman"/>
          <w:sz w:val="24"/>
          <w:szCs w:val="24"/>
          <w:lang w:val="sr-Cyrl-RS"/>
        </w:rPr>
        <w:t>).</w:t>
      </w:r>
    </w:p>
    <w:p w:rsidR="005619E2" w:rsidRPr="005619E2" w:rsidRDefault="00B72144" w:rsidP="00A878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Sednici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502E">
        <w:rPr>
          <w:rFonts w:ascii="Times New Roman" w:hAnsi="Times New Roman"/>
          <w:sz w:val="24"/>
          <w:szCs w:val="24"/>
          <w:lang w:val="sr-Latn-RS"/>
        </w:rPr>
        <w:t>: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A878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>.</w:t>
      </w:r>
      <w:r w:rsidR="00B25D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619E2" w:rsidRDefault="00B72144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Blagojević</w:t>
      </w:r>
      <w:r w:rsidR="00A87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87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Raketić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označavanje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organske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78FE" w:rsidRDefault="00B72144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6E5E" w:rsidRPr="00C06E5E" w:rsidRDefault="00B72144" w:rsidP="00C06E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Brankov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Ekonomski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Subotica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29F8" w:rsidRDefault="00B72144" w:rsidP="00C06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njegovu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predložio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Marijan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Rističević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tačkom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budžetu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Razdeo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24 -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poljoprivred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e,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šumarstva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vodoprivrede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400-2183/24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uzdržano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prihvatio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C06E5E" w:rsidRPr="00C06E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C06E5E" w:rsidRPr="000E29F8" w:rsidRDefault="00C06E5E" w:rsidP="00C06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E5E" w:rsidRPr="00C06E5E" w:rsidRDefault="00B72144" w:rsidP="00C06E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celokupnom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uzdržano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C06E5E" w:rsidRPr="00C06E5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C507D" w:rsidRDefault="006C507D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FA6" w:rsidRDefault="007C6FA6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FA6" w:rsidRDefault="007C6FA6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FA6" w:rsidRPr="001C57A0" w:rsidRDefault="007C6FA6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4BF2" w:rsidRDefault="00B72144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29F8" w:rsidRPr="001C57A0" w:rsidRDefault="000E29F8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78FE" w:rsidRDefault="00B72144" w:rsidP="00A878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Strategija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poljoprivrede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ruralnog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razvoja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2025-2034.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upoznavanje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A878FE" w:rsidRP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dosadašnjim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radom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njenoj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izradi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nacrtu</w:t>
      </w:r>
      <w:r w:rsidR="00A878F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E29F8" w:rsidRPr="007C6FA6" w:rsidRDefault="00B72144" w:rsidP="000E29F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izmenama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dopunama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budžetu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Razdeo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24 -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Ministarstvo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e,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šumarstva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vodoprivrede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400-2183/24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septembra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C06E5E" w:rsidRPr="00C06E5E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C653B5" w:rsidRDefault="00C653B5" w:rsidP="003650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</w:p>
    <w:p w:rsidR="006B2317" w:rsidRDefault="00B72144" w:rsidP="007C6F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ki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7C6FA6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šeste</w:t>
      </w:r>
      <w:r w:rsidR="007C6FA6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7C6FA6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17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7C6FA6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septembra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(1</w:t>
      </w:r>
      <w:r w:rsidR="007C6FA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7C6FA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3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uzdržana</w:t>
      </w:r>
      <w:r w:rsidR="000E29F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0E29F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glasao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7C6FA6" w:rsidRPr="007C6FA6" w:rsidRDefault="007C6FA6" w:rsidP="007C6F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7C6FA6" w:rsidRPr="004556D3" w:rsidRDefault="00B72144" w:rsidP="004556D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E29F8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62094B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Strategija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2025-2034.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upoznavanje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C6FA6" w:rsidRP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dosadašnjim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njenoj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7C6FA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56D3" w:rsidRPr="004556D3" w:rsidRDefault="00B72144" w:rsidP="0045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Blagojević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556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aktuelna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završetkom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pristupilo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2025-2032.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pravce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prehrambenog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osam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Ispred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organizacione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koleginice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zadatak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koordinira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vrednovanja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učinka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pribavljanje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zadataka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razvila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vremenski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odobreni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krenuo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Konkurentna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angažovan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konzorcijum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činili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Slovenije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predstavili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aktera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konzorcijuma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01F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1F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A01F89">
        <w:rPr>
          <w:rFonts w:ascii="Times New Roman" w:hAnsi="Times New Roman" w:cs="Times New Roman"/>
          <w:sz w:val="24"/>
          <w:szCs w:val="24"/>
          <w:lang w:val="sr-Cyrl-CS"/>
        </w:rPr>
        <w:t xml:space="preserve"> 2024-2025.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vremenskim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aktera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finalizacija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2014-2024.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ante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2025-2032.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uključivao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konzorcijum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radionice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kolegama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sprovedenim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intervjuima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Zemunu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Produktna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BioSens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pripremili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evoluacije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2014-2024.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završnu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analizira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fokusom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inplementaciji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pripremljena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prvenstveno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svrhu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evoluacije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bazirala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ažuriranju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analitičkih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statističkih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pokazatelja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identifikacije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trendova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post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evoluacije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makroekonomskom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ekonomiju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kompletiranja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obraditi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konsultanata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eh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ante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uključivao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16F" w:rsidRDefault="00B72144" w:rsidP="0045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Brankov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analizirala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prehrambenom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izdvaja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ogromna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usvajamo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inovacije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Urgentan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semenarske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multinacionalne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preuzimaju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primat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padaju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zaborav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Najvažniji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agrarne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dostizanje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prehrambenog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suvereniteta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stabilnosti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prehrambenog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prehrambenog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D3" w:rsidRP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podsticanje</w:t>
      </w:r>
      <w:r w:rsid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inovacija</w:t>
      </w:r>
      <w:r w:rsid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4556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56D3" w:rsidRDefault="004556D3" w:rsidP="0045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6783" w:rsidRPr="00E841FB" w:rsidRDefault="00B72144" w:rsidP="009D116F">
      <w:pPr>
        <w:spacing w:line="240" w:lineRule="auto"/>
        <w:ind w:firstLine="720"/>
        <w:jc w:val="both"/>
        <w:rPr>
          <w:rStyle w:val="FontStyle12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r w:rsidR="00592F3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BE16FC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BE16FC" w:rsidRP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Ilić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Miroslav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Aleksić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Jožef</w:t>
      </w:r>
      <w:r w:rsidR="007C6FA6" w:rsidRP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Tobiaš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Dušan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Nikezić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Radoslav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Milojičić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Vladimir</w:t>
      </w:r>
      <w:r w:rsidR="007C6FA6" w:rsidRP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Pajić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Jonić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7C6FA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9D116F" w:rsidRPr="009D116F" w:rsidRDefault="00B72144" w:rsidP="009D116F">
      <w:pPr>
        <w:pStyle w:val="Style4"/>
        <w:spacing w:line="240" w:lineRule="auto"/>
        <w:ind w:firstLine="694"/>
        <w:jc w:val="both"/>
        <w:rPr>
          <w:rStyle w:val="FontStyle12"/>
          <w:rFonts w:eastAsiaTheme="minorHAnsi"/>
          <w:sz w:val="24"/>
          <w:szCs w:val="24"/>
          <w:lang w:val="sr-Cyrl-CS" w:eastAsia="sr-Cyrl-CS"/>
        </w:rPr>
      </w:pPr>
      <w:r>
        <w:rPr>
          <w:rStyle w:val="FontStyle12"/>
          <w:rFonts w:eastAsiaTheme="minorHAnsi"/>
          <w:sz w:val="24"/>
          <w:szCs w:val="24"/>
          <w:lang w:val="sr-Cyrl-CS" w:eastAsia="sr-Cyrl-CS"/>
        </w:rPr>
        <w:t>Odbor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je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većinom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glasova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(10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za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, 2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uzdržana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, 1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nije</w:t>
      </w:r>
      <w:r w:rsid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glasao</w:t>
      </w:r>
      <w:r w:rsidR="009D116F"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)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doneo</w:t>
      </w:r>
      <w:r w:rsidR="009D116F"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>sledeći</w:t>
      </w:r>
      <w:r w:rsidR="009D116F"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>:</w:t>
      </w:r>
    </w:p>
    <w:p w:rsidR="009D116F" w:rsidRPr="009D116F" w:rsidRDefault="009D116F" w:rsidP="009D116F">
      <w:pPr>
        <w:pStyle w:val="Style4"/>
        <w:spacing w:line="240" w:lineRule="auto"/>
        <w:ind w:firstLine="0"/>
        <w:jc w:val="both"/>
        <w:rPr>
          <w:rStyle w:val="FontStyle12"/>
          <w:rFonts w:eastAsiaTheme="minorHAnsi"/>
          <w:sz w:val="24"/>
          <w:szCs w:val="24"/>
          <w:lang w:val="sr-Cyrl-CS" w:eastAsia="sr-Cyrl-CS"/>
        </w:rPr>
      </w:pPr>
    </w:p>
    <w:p w:rsidR="00C43189" w:rsidRPr="001C57A0" w:rsidRDefault="009D116F" w:rsidP="009D116F">
      <w:pPr>
        <w:pStyle w:val="Style4"/>
        <w:widowControl/>
        <w:spacing w:line="240" w:lineRule="auto"/>
        <w:ind w:firstLine="694"/>
        <w:jc w:val="both"/>
        <w:rPr>
          <w:lang w:val="sr-Cyrl-RS"/>
        </w:rPr>
      </w:pP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                               </w:t>
      </w:r>
      <w:r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                  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  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Z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a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k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lj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u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č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a</w:t>
      </w:r>
      <w:r w:rsidRPr="009D116F">
        <w:rPr>
          <w:rStyle w:val="FontStyle12"/>
          <w:rFonts w:eastAsiaTheme="minorHAnsi"/>
          <w:sz w:val="24"/>
          <w:szCs w:val="24"/>
          <w:lang w:val="sr-Cyrl-CS" w:eastAsia="sr-Cyrl-CS"/>
        </w:rPr>
        <w:t xml:space="preserve"> </w:t>
      </w:r>
      <w:r w:rsidR="00B72144">
        <w:rPr>
          <w:rStyle w:val="FontStyle12"/>
          <w:rFonts w:eastAsiaTheme="minorHAnsi"/>
          <w:sz w:val="24"/>
          <w:szCs w:val="24"/>
          <w:lang w:val="sr-Cyrl-CS" w:eastAsia="sr-Cyrl-CS"/>
        </w:rPr>
        <w:t>k</w:t>
      </w:r>
    </w:p>
    <w:p w:rsidR="009D116F" w:rsidRDefault="009D116F" w:rsidP="00636106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</w:p>
    <w:p w:rsidR="009D116F" w:rsidRPr="009D116F" w:rsidRDefault="00B72144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preporučuje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šumarstva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prvi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cilj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ruralnog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razvoja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treba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obnova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prehrambenog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suvereniteta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prehrambena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sigurnost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njenih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potrošača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.</w:t>
      </w:r>
    </w:p>
    <w:p w:rsidR="009D116F" w:rsidRPr="009D116F" w:rsidRDefault="00B72144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smatra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dobro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što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izradi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okvira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učestvovale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firme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Slovenije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BiH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 (</w:t>
      </w:r>
      <w:r>
        <w:rPr>
          <w:rStyle w:val="FontStyle12"/>
          <w:sz w:val="24"/>
          <w:szCs w:val="24"/>
          <w:lang w:val="sr-Cyrl-CS" w:eastAsia="sr-Cyrl-CS"/>
        </w:rPr>
        <w:t>federalni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te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dominantnu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ulogu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izradi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treba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imaju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domaći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stručnjaci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(</w:t>
      </w:r>
      <w:r>
        <w:rPr>
          <w:rStyle w:val="FontStyle12"/>
          <w:sz w:val="24"/>
          <w:szCs w:val="24"/>
          <w:lang w:val="sr-Cyrl-CS" w:eastAsia="sr-Cyrl-CS"/>
        </w:rPr>
        <w:t>Poljoprivredni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fakulteti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Instituti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bave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pitanjem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) </w:t>
      </w:r>
      <w:r>
        <w:rPr>
          <w:rStyle w:val="FontStyle12"/>
          <w:sz w:val="24"/>
          <w:szCs w:val="24"/>
          <w:lang w:val="sr-Cyrl-CS" w:eastAsia="sr-Cyrl-CS"/>
        </w:rPr>
        <w:t>pre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svih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uz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potrebnu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asistenciju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stručnjaka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drugih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fakulteta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instituta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uglednih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poljoprivrednika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privrednika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oblasti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prerađivačke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industrije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.</w:t>
      </w:r>
    </w:p>
    <w:p w:rsidR="009D116F" w:rsidRPr="009D116F" w:rsidRDefault="00B72144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dobro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šumarstva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struku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okvir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izradi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24 </w:t>
      </w:r>
      <w:r>
        <w:rPr>
          <w:rStyle w:val="FontStyle12"/>
          <w:sz w:val="24"/>
          <w:szCs w:val="24"/>
          <w:lang w:val="sr-Cyrl-CS" w:eastAsia="sr-Cyrl-CS"/>
        </w:rPr>
        <w:t>stručnjaka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četiri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.</w:t>
      </w:r>
    </w:p>
    <w:p w:rsidR="009D116F" w:rsidRDefault="00B72144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traži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dostavi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dokumentacija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vezana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izradu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Strategija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treba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ozbiljna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strategija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obnovu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suvereniteta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narednom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periodu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.</w:t>
      </w:r>
    </w:p>
    <w:p w:rsidR="009D116F" w:rsidRDefault="009D116F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9D116F" w:rsidRDefault="00B72144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Druga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tačka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dnevnog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reda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Razmatranje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izmenama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dopunama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2024.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Razdeo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24 - </w:t>
      </w:r>
      <w:r>
        <w:rPr>
          <w:rStyle w:val="FontStyle12"/>
          <w:sz w:val="24"/>
          <w:szCs w:val="24"/>
          <w:lang w:val="sr-Cyrl-CS" w:eastAsia="sr-Cyrl-CS"/>
        </w:rPr>
        <w:t>Ministarstvo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e, </w:t>
      </w:r>
      <w:r>
        <w:rPr>
          <w:rStyle w:val="FontStyle12"/>
          <w:sz w:val="24"/>
          <w:szCs w:val="24"/>
          <w:lang w:val="sr-Cyrl-CS" w:eastAsia="sr-Cyrl-CS"/>
        </w:rPr>
        <w:t>šumarstva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(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400-2183/24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19. </w:t>
      </w:r>
      <w:r>
        <w:rPr>
          <w:rStyle w:val="FontStyle12"/>
          <w:sz w:val="24"/>
          <w:szCs w:val="24"/>
          <w:lang w:val="sr-Cyrl-CS" w:eastAsia="sr-Cyrl-CS"/>
        </w:rPr>
        <w:t>septembra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2024.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).</w:t>
      </w:r>
    </w:p>
    <w:p w:rsidR="009D116F" w:rsidRDefault="009D116F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4556D3" w:rsidRPr="004556D3" w:rsidRDefault="00B72144" w:rsidP="004556D3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Nenad</w:t>
      </w:r>
      <w:r w:rsidR="004556D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Katanić</w:t>
      </w:r>
      <w:r w:rsidR="004556D3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pomoćnik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šumarstva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vodoprivrede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rekao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rebalansom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2024.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predloženo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obezbede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sredstva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isplatu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17.000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sertifikovano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seme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100.000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podsticaj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kvalitetne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priplodne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junice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povećanje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podsticaja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krave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40.000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55.000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Pomoćnik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rekao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obezbeđenju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dugoročnih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kredita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poljoprivrednike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nižim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kamatama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>.</w:t>
      </w:r>
    </w:p>
    <w:p w:rsidR="004556D3" w:rsidRPr="004556D3" w:rsidRDefault="00B72144" w:rsidP="004556D3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Marija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Filipović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Ministarstv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o </w:t>
      </w:r>
      <w:r>
        <w:rPr>
          <w:rStyle w:val="FontStyle12"/>
          <w:sz w:val="24"/>
          <w:szCs w:val="24"/>
          <w:lang w:val="sr-Cyrl-CS" w:eastAsia="sr-Cyrl-CS"/>
        </w:rPr>
        <w:t>finansija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Sektor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budžeta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istakla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ukupni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prihodi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rebalansa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2.173,3 </w:t>
      </w:r>
      <w:r>
        <w:rPr>
          <w:rStyle w:val="FontStyle12"/>
          <w:sz w:val="24"/>
          <w:szCs w:val="24"/>
          <w:lang w:val="sr-Cyrl-CS" w:eastAsia="sr-Cyrl-CS"/>
        </w:rPr>
        <w:t>mulijardi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što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predstavlja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povećanje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132,5 </w:t>
      </w:r>
      <w:r>
        <w:rPr>
          <w:rStyle w:val="FontStyle12"/>
          <w:sz w:val="24"/>
          <w:szCs w:val="24"/>
          <w:lang w:val="sr-Cyrl-CS" w:eastAsia="sr-Cyrl-CS"/>
        </w:rPr>
        <w:t>milijarde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odnosno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6,5%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odnosu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inicijalni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2024.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Izdaci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rebalansa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iznose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2.436,35 </w:t>
      </w:r>
      <w:r>
        <w:rPr>
          <w:rStyle w:val="FontStyle12"/>
          <w:sz w:val="24"/>
          <w:szCs w:val="24"/>
          <w:lang w:val="sr-Cyrl-CS" w:eastAsia="sr-Cyrl-CS"/>
        </w:rPr>
        <w:t>milijardi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Razdeo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24- </w:t>
      </w:r>
      <w:r>
        <w:rPr>
          <w:rStyle w:val="FontStyle12"/>
          <w:sz w:val="24"/>
          <w:szCs w:val="24"/>
          <w:lang w:val="sr-Cyrl-CS" w:eastAsia="sr-Cyrl-CS"/>
        </w:rPr>
        <w:t>Ministarstvo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šumarstva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lastRenderedPageBreak/>
        <w:t>vodoprivrede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iznosi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125,7 </w:t>
      </w:r>
      <w:r>
        <w:rPr>
          <w:rStyle w:val="FontStyle12"/>
          <w:sz w:val="24"/>
          <w:szCs w:val="24"/>
          <w:lang w:val="sr-Cyrl-CS" w:eastAsia="sr-Cyrl-CS"/>
        </w:rPr>
        <w:t>milijardu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odnosno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6,7% </w:t>
      </w:r>
      <w:r>
        <w:rPr>
          <w:rStyle w:val="FontStyle12"/>
          <w:sz w:val="24"/>
          <w:szCs w:val="24"/>
          <w:lang w:val="sr-Cyrl-CS" w:eastAsia="sr-Cyrl-CS"/>
        </w:rPr>
        <w:t>republičkog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Subvencije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iznose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105,7 </w:t>
      </w:r>
      <w:r>
        <w:rPr>
          <w:rStyle w:val="FontStyle12"/>
          <w:sz w:val="24"/>
          <w:szCs w:val="24"/>
          <w:lang w:val="sr-Cyrl-CS" w:eastAsia="sr-Cyrl-CS"/>
        </w:rPr>
        <w:t>milijarde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odnosu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88,1 </w:t>
      </w:r>
      <w:r>
        <w:rPr>
          <w:rStyle w:val="FontStyle12"/>
          <w:sz w:val="24"/>
          <w:szCs w:val="24"/>
          <w:lang w:val="sr-Cyrl-CS" w:eastAsia="sr-Cyrl-CS"/>
        </w:rPr>
        <w:t>milijardu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inicijalnog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2024.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Učešće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subvencija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ukupnim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subvencijama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oko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49,3%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predstavlja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najveći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udeo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Najveći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iznos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subvencija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direktna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plaćanja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(85,1 </w:t>
      </w:r>
      <w:r>
        <w:rPr>
          <w:rStyle w:val="FontStyle12"/>
          <w:sz w:val="24"/>
          <w:szCs w:val="24"/>
          <w:lang w:val="sr-Cyrl-CS" w:eastAsia="sr-Cyrl-CS"/>
        </w:rPr>
        <w:t>milijardi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odnose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subvencije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dodeljuju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proizvođačima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kroz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premije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mleko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podsticaj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biljnu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stočarsku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proizvodnju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realizaciju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regresa</w:t>
      </w:r>
      <w:r w:rsidR="004556D3" w:rsidRPr="004556D3">
        <w:rPr>
          <w:rStyle w:val="FontStyle12"/>
          <w:sz w:val="24"/>
          <w:szCs w:val="24"/>
          <w:lang w:val="sr-Cyrl-CS" w:eastAsia="sr-Cyrl-CS"/>
        </w:rPr>
        <w:t>.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074F32" w:rsidRDefault="00B72144" w:rsidP="00074F32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U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diskusiji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učestvovali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: </w:t>
      </w:r>
      <w:r>
        <w:rPr>
          <w:rStyle w:val="FontStyle12"/>
          <w:sz w:val="24"/>
          <w:szCs w:val="24"/>
          <w:lang w:val="sr-Cyrl-CS" w:eastAsia="sr-Cyrl-CS"/>
        </w:rPr>
        <w:t>Marijan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Rističević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Dušan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Nikezić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>.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D238A8" w:rsidRPr="00D238A8" w:rsidRDefault="00B72144" w:rsidP="00D2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D238A8" w:rsidRPr="00D2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D238A8" w:rsidRPr="00D2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>, 1</w:t>
      </w:r>
      <w:r w:rsidR="00D238A8" w:rsidRP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D238A8" w:rsidRP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D238A8" w:rsidRP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38A8" w:rsidRPr="00D238A8">
        <w:rPr>
          <w:rFonts w:ascii="Times New Roman" w:eastAsia="Calibri" w:hAnsi="Times New Roman" w:cs="Times New Roman"/>
          <w:sz w:val="24"/>
          <w:szCs w:val="24"/>
        </w:rPr>
        <w:t xml:space="preserve">173.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stav</w:t>
      </w:r>
      <w:proofErr w:type="gramEnd"/>
      <w:r w:rsidR="00D238A8" w:rsidRPr="00D238A8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zaključio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D238A8" w:rsidRPr="00D238A8" w:rsidRDefault="00D238A8" w:rsidP="00D23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72144">
        <w:rPr>
          <w:rFonts w:ascii="Times New Roman" w:eastAsia="Calibri" w:hAnsi="Times New Roman" w:cs="Times New Roman"/>
          <w:sz w:val="24"/>
          <w:szCs w:val="24"/>
        </w:rPr>
        <w:t>Odbor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skladu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72144"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članom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173. </w:t>
      </w:r>
      <w:proofErr w:type="gramStart"/>
      <w:r w:rsidR="00B72144">
        <w:rPr>
          <w:rFonts w:ascii="Times New Roman" w:eastAsia="Calibri" w:hAnsi="Times New Roman" w:cs="Times New Roman"/>
          <w:sz w:val="24"/>
          <w:szCs w:val="24"/>
        </w:rPr>
        <w:t>stav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gramStart"/>
      <w:r w:rsidR="00B72144">
        <w:rPr>
          <w:rFonts w:ascii="Times New Roman" w:eastAsia="Calibri" w:hAnsi="Times New Roman" w:cs="Times New Roman"/>
          <w:sz w:val="24"/>
          <w:szCs w:val="24"/>
        </w:rPr>
        <w:t>Poslovnika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Narodne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odlučio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nakon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glasanja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da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predloži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Odboru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za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finansije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2144">
        <w:rPr>
          <w:rFonts w:ascii="Times New Roman" w:eastAsia="Calibri" w:hAnsi="Times New Roman" w:cs="Times New Roman"/>
          <w:sz w:val="24"/>
          <w:szCs w:val="24"/>
        </w:rPr>
        <w:t>republički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budžet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kontrolu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trošenja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javnih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sredstava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da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prihvati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načelu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Predlog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zakona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budžetu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Srbije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za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74F32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72144">
        <w:rPr>
          <w:rFonts w:ascii="Times New Roman" w:eastAsia="Calibri" w:hAnsi="Times New Roman" w:cs="Times New Roman"/>
          <w:sz w:val="24"/>
          <w:szCs w:val="24"/>
        </w:rPr>
        <w:t>godinu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B72144">
        <w:rPr>
          <w:rFonts w:ascii="Times New Roman" w:eastAsia="Calibri" w:hAnsi="Times New Roman" w:cs="Times New Roman"/>
          <w:sz w:val="24"/>
          <w:szCs w:val="24"/>
        </w:rPr>
        <w:t>azdeo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72144">
        <w:rPr>
          <w:rFonts w:ascii="Times New Roman" w:eastAsia="Calibri" w:hAnsi="Times New Roman" w:cs="Times New Roman"/>
          <w:sz w:val="24"/>
          <w:szCs w:val="24"/>
        </w:rPr>
        <w:t>Ministarstvo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poljoprivrede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koji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podnela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Vlada</w:t>
      </w:r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8A8" w:rsidRPr="00D238A8" w:rsidRDefault="00D238A8" w:rsidP="00D2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:rsidR="00D238A8" w:rsidRPr="00D238A8" w:rsidRDefault="00D238A8" w:rsidP="00D23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72144">
        <w:rPr>
          <w:rFonts w:ascii="Times New Roman" w:eastAsia="Calibri" w:hAnsi="Times New Roman" w:cs="Times New Roman"/>
          <w:sz w:val="24"/>
          <w:szCs w:val="24"/>
        </w:rPr>
        <w:t>Za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izvestioca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Odbora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72144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sednici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Odbora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za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finansije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2144">
        <w:rPr>
          <w:rFonts w:ascii="Times New Roman" w:eastAsia="Calibri" w:hAnsi="Times New Roman" w:cs="Times New Roman"/>
          <w:sz w:val="24"/>
          <w:szCs w:val="24"/>
        </w:rPr>
        <w:t>republički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budžet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kontrolu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trošenja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javnih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sredstava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određen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Marijan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Rističević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2144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44">
        <w:rPr>
          <w:rFonts w:ascii="Times New Roman" w:eastAsia="Calibri" w:hAnsi="Times New Roman" w:cs="Times New Roman"/>
          <w:sz w:val="24"/>
          <w:szCs w:val="24"/>
        </w:rPr>
        <w:t>Odbora</w:t>
      </w:r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3348FB" w:rsidRPr="001C57A0" w:rsidRDefault="00B72144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1</w:t>
      </w:r>
      <w:r w:rsidR="007C6FA6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3348FB" w:rsidRPr="001C57A0">
        <w:rPr>
          <w:rFonts w:ascii="Times New Roman" w:hAnsi="Times New Roman" w:cs="Times New Roman"/>
          <w:sz w:val="24"/>
          <w:szCs w:val="24"/>
        </w:rPr>
        <w:t>,</w:t>
      </w:r>
      <w:r w:rsidR="00D238A8">
        <w:rPr>
          <w:rFonts w:ascii="Times New Roman" w:hAnsi="Times New Roman" w:cs="Times New Roman"/>
          <w:sz w:val="24"/>
          <w:szCs w:val="24"/>
          <w:lang w:val="sr-Cyrl-RS"/>
        </w:rPr>
        <w:t>35</w:t>
      </w:r>
      <w:proofErr w:type="gramEnd"/>
      <w:r w:rsidR="00BA2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07D" w:rsidRDefault="00B72144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Sastavni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obrađeni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snimak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stranici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093359" w:rsidRPr="00093359" w:rsidRDefault="00093359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1FB" w:rsidRPr="001C57A0" w:rsidRDefault="00E841FB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2144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B7214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Pr="001C57A0" w:rsidRDefault="003348FB" w:rsidP="0009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2144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2144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44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2144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AE0A94" w:rsidRPr="001C57A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8A" w:rsidRDefault="00CF068A" w:rsidP="00D45A95">
      <w:pPr>
        <w:spacing w:after="0" w:line="240" w:lineRule="auto"/>
      </w:pPr>
      <w:r>
        <w:separator/>
      </w:r>
    </w:p>
  </w:endnote>
  <w:endnote w:type="continuationSeparator" w:id="0">
    <w:p w:rsidR="00CF068A" w:rsidRDefault="00CF068A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8A" w:rsidRDefault="00CF068A" w:rsidP="00D45A95">
      <w:pPr>
        <w:spacing w:after="0" w:line="240" w:lineRule="auto"/>
      </w:pPr>
      <w:r>
        <w:separator/>
      </w:r>
    </w:p>
  </w:footnote>
  <w:footnote w:type="continuationSeparator" w:id="0">
    <w:p w:rsidR="00CF068A" w:rsidRDefault="00CF068A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105B0"/>
    <w:rsid w:val="00022E84"/>
    <w:rsid w:val="000432D8"/>
    <w:rsid w:val="00060FDB"/>
    <w:rsid w:val="00074F32"/>
    <w:rsid w:val="00083338"/>
    <w:rsid w:val="00093359"/>
    <w:rsid w:val="000E29F8"/>
    <w:rsid w:val="000E392E"/>
    <w:rsid w:val="0011264D"/>
    <w:rsid w:val="0011579E"/>
    <w:rsid w:val="00131206"/>
    <w:rsid w:val="001B377D"/>
    <w:rsid w:val="001C502E"/>
    <w:rsid w:val="001C57A0"/>
    <w:rsid w:val="001D2BD5"/>
    <w:rsid w:val="00235FE3"/>
    <w:rsid w:val="00237210"/>
    <w:rsid w:val="002776DE"/>
    <w:rsid w:val="002879F0"/>
    <w:rsid w:val="002C5A3D"/>
    <w:rsid w:val="002E3D4F"/>
    <w:rsid w:val="003348FB"/>
    <w:rsid w:val="00336C39"/>
    <w:rsid w:val="003650F1"/>
    <w:rsid w:val="00386D2C"/>
    <w:rsid w:val="003D78C8"/>
    <w:rsid w:val="00434F30"/>
    <w:rsid w:val="004556D3"/>
    <w:rsid w:val="004666F8"/>
    <w:rsid w:val="00485410"/>
    <w:rsid w:val="00487EA0"/>
    <w:rsid w:val="004A6791"/>
    <w:rsid w:val="004D18DE"/>
    <w:rsid w:val="004E418D"/>
    <w:rsid w:val="004E71D4"/>
    <w:rsid w:val="004F075E"/>
    <w:rsid w:val="004F65E1"/>
    <w:rsid w:val="00504CC4"/>
    <w:rsid w:val="00513407"/>
    <w:rsid w:val="005619E2"/>
    <w:rsid w:val="00584223"/>
    <w:rsid w:val="00592F30"/>
    <w:rsid w:val="0059486E"/>
    <w:rsid w:val="005A517D"/>
    <w:rsid w:val="005C4BE3"/>
    <w:rsid w:val="005D51BE"/>
    <w:rsid w:val="00611E1D"/>
    <w:rsid w:val="0062094B"/>
    <w:rsid w:val="00636106"/>
    <w:rsid w:val="006400E0"/>
    <w:rsid w:val="00640144"/>
    <w:rsid w:val="00643968"/>
    <w:rsid w:val="006449A2"/>
    <w:rsid w:val="00670D6E"/>
    <w:rsid w:val="006A426E"/>
    <w:rsid w:val="006B2317"/>
    <w:rsid w:val="006B7FA4"/>
    <w:rsid w:val="006C507D"/>
    <w:rsid w:val="006F1C0B"/>
    <w:rsid w:val="006F4652"/>
    <w:rsid w:val="006F7309"/>
    <w:rsid w:val="006F7F16"/>
    <w:rsid w:val="00700ECC"/>
    <w:rsid w:val="00773C45"/>
    <w:rsid w:val="00790D90"/>
    <w:rsid w:val="007973EB"/>
    <w:rsid w:val="007B1E64"/>
    <w:rsid w:val="007C6FA6"/>
    <w:rsid w:val="008013D4"/>
    <w:rsid w:val="00807F4B"/>
    <w:rsid w:val="00836D3A"/>
    <w:rsid w:val="00865BC0"/>
    <w:rsid w:val="00871919"/>
    <w:rsid w:val="008E2D36"/>
    <w:rsid w:val="009046BD"/>
    <w:rsid w:val="00916783"/>
    <w:rsid w:val="00944BF2"/>
    <w:rsid w:val="00957DA3"/>
    <w:rsid w:val="0097596D"/>
    <w:rsid w:val="009933A1"/>
    <w:rsid w:val="009D116F"/>
    <w:rsid w:val="009F46A5"/>
    <w:rsid w:val="00A01F89"/>
    <w:rsid w:val="00A3333B"/>
    <w:rsid w:val="00A444D1"/>
    <w:rsid w:val="00A83435"/>
    <w:rsid w:val="00A878FE"/>
    <w:rsid w:val="00A91BF0"/>
    <w:rsid w:val="00AD0628"/>
    <w:rsid w:val="00AE019D"/>
    <w:rsid w:val="00AE0A94"/>
    <w:rsid w:val="00B00D6D"/>
    <w:rsid w:val="00B01CC4"/>
    <w:rsid w:val="00B25D8E"/>
    <w:rsid w:val="00B72144"/>
    <w:rsid w:val="00B95306"/>
    <w:rsid w:val="00BA2648"/>
    <w:rsid w:val="00BA6697"/>
    <w:rsid w:val="00BE16FC"/>
    <w:rsid w:val="00C06E5E"/>
    <w:rsid w:val="00C4253E"/>
    <w:rsid w:val="00C43189"/>
    <w:rsid w:val="00C5396C"/>
    <w:rsid w:val="00C653B5"/>
    <w:rsid w:val="00CC6BF8"/>
    <w:rsid w:val="00CE640F"/>
    <w:rsid w:val="00CF068A"/>
    <w:rsid w:val="00D033CB"/>
    <w:rsid w:val="00D06834"/>
    <w:rsid w:val="00D06C67"/>
    <w:rsid w:val="00D238A8"/>
    <w:rsid w:val="00D3791A"/>
    <w:rsid w:val="00D45A95"/>
    <w:rsid w:val="00D63D18"/>
    <w:rsid w:val="00DF6ADD"/>
    <w:rsid w:val="00E06C63"/>
    <w:rsid w:val="00E10094"/>
    <w:rsid w:val="00E10C20"/>
    <w:rsid w:val="00E46339"/>
    <w:rsid w:val="00E46EF4"/>
    <w:rsid w:val="00E802E6"/>
    <w:rsid w:val="00E841FB"/>
    <w:rsid w:val="00EB5082"/>
    <w:rsid w:val="00ED0FF3"/>
    <w:rsid w:val="00EF2669"/>
    <w:rsid w:val="00F17FD9"/>
    <w:rsid w:val="00F216FD"/>
    <w:rsid w:val="00F67CC3"/>
    <w:rsid w:val="00F97665"/>
    <w:rsid w:val="00FB68B1"/>
    <w:rsid w:val="00FC5DC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3040-6DF0-4155-9F17-BCA21F66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Ilić</dc:creator>
  <cp:lastModifiedBy>Zeljko Popdimitrovski</cp:lastModifiedBy>
  <cp:revision>2</cp:revision>
  <dcterms:created xsi:type="dcterms:W3CDTF">2025-01-22T14:11:00Z</dcterms:created>
  <dcterms:modified xsi:type="dcterms:W3CDTF">2025-01-22T14:11:00Z</dcterms:modified>
</cp:coreProperties>
</file>